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9242"/>
      </w:tblGrid>
      <w:tr w:rsidR="0020066E" w:rsidTr="00782B09">
        <w:tc>
          <w:tcPr>
            <w:tcW w:w="9242" w:type="dxa"/>
          </w:tcPr>
          <w:p w:rsidR="0020066E" w:rsidRPr="002C773D" w:rsidRDefault="00782B09" w:rsidP="002C773D">
            <w:pPr>
              <w:jc w:val="center"/>
              <w:rPr>
                <w:rFonts w:ascii="Arial" w:hAnsi="Arial" w:cs="Arial"/>
                <w:b/>
                <w:sz w:val="32"/>
                <w:szCs w:val="32"/>
              </w:rPr>
            </w:pPr>
            <w:r>
              <w:rPr>
                <w:rFonts w:ascii="Arial" w:hAnsi="Arial" w:cs="Arial"/>
                <w:b/>
                <w:sz w:val="32"/>
                <w:szCs w:val="32"/>
              </w:rPr>
              <w:t>Year</w:t>
            </w:r>
            <w:r w:rsidR="00C32DA7">
              <w:rPr>
                <w:rFonts w:ascii="Arial" w:hAnsi="Arial" w:cs="Arial"/>
                <w:b/>
                <w:sz w:val="32"/>
                <w:szCs w:val="32"/>
              </w:rPr>
              <w:t xml:space="preserve"> </w:t>
            </w:r>
            <w:r w:rsidR="00C02151">
              <w:rPr>
                <w:rFonts w:ascii="Arial" w:hAnsi="Arial" w:cs="Arial"/>
                <w:b/>
                <w:sz w:val="32"/>
                <w:szCs w:val="32"/>
              </w:rPr>
              <w:t>Six</w:t>
            </w:r>
          </w:p>
        </w:tc>
      </w:tr>
      <w:tr w:rsidR="00D41E4A" w:rsidTr="00782B09">
        <w:tc>
          <w:tcPr>
            <w:tcW w:w="9242" w:type="dxa"/>
          </w:tcPr>
          <w:p w:rsidR="00D41E4A" w:rsidRPr="00D41E4A" w:rsidRDefault="00D41E4A" w:rsidP="00D41E4A">
            <w:pPr>
              <w:jc w:val="center"/>
              <w:rPr>
                <w:rFonts w:ascii="Arial" w:hAnsi="Arial" w:cs="Arial"/>
                <w:b/>
                <w:sz w:val="24"/>
                <w:szCs w:val="24"/>
              </w:rPr>
            </w:pPr>
            <w:r w:rsidRPr="00D41E4A">
              <w:rPr>
                <w:rFonts w:ascii="Arial" w:hAnsi="Arial" w:cs="Arial"/>
                <w:b/>
                <w:sz w:val="24"/>
                <w:szCs w:val="24"/>
              </w:rPr>
              <w:t xml:space="preserve">Each unit follows the below structure: </w:t>
            </w:r>
          </w:p>
          <w:p w:rsidR="00D41E4A" w:rsidRPr="00D41E4A" w:rsidRDefault="00D41E4A" w:rsidP="00D41E4A">
            <w:pPr>
              <w:numPr>
                <w:ilvl w:val="1"/>
                <w:numId w:val="15"/>
              </w:numPr>
              <w:shd w:val="clear" w:color="auto" w:fill="FFFFFF"/>
              <w:spacing w:before="100" w:beforeAutospacing="1" w:after="80"/>
              <w:ind w:left="0"/>
              <w:rPr>
                <w:rFonts w:ascii="Arial" w:eastAsia="Times New Roman" w:hAnsi="Arial" w:cs="Arial"/>
                <w:color w:val="323636"/>
                <w:sz w:val="24"/>
                <w:szCs w:val="24"/>
                <w:lang w:eastAsia="en-GB"/>
              </w:rPr>
            </w:pPr>
            <w:r w:rsidRPr="00D41E4A">
              <w:rPr>
                <w:rFonts w:ascii="Arial" w:eastAsia="Times New Roman" w:hAnsi="Arial" w:cs="Arial"/>
                <w:b/>
                <w:bCs/>
                <w:color w:val="323636"/>
                <w:sz w:val="24"/>
                <w:szCs w:val="24"/>
                <w:lang w:eastAsia="en-GB"/>
              </w:rPr>
              <w:t>Listen and Appraise</w:t>
            </w:r>
            <w:r w:rsidRPr="00D41E4A">
              <w:rPr>
                <w:rFonts w:ascii="Arial" w:eastAsia="Times New Roman" w:hAnsi="Arial" w:cs="Arial"/>
                <w:color w:val="323636"/>
                <w:sz w:val="24"/>
                <w:szCs w:val="24"/>
                <w:lang w:eastAsia="en-GB"/>
              </w:rPr>
              <w:t> a different piece of music each week/step</w:t>
            </w:r>
          </w:p>
          <w:p w:rsidR="00D41E4A" w:rsidRPr="00D41E4A" w:rsidRDefault="00D41E4A" w:rsidP="00D41E4A">
            <w:pPr>
              <w:numPr>
                <w:ilvl w:val="1"/>
                <w:numId w:val="15"/>
              </w:numPr>
              <w:shd w:val="clear" w:color="auto" w:fill="FFFFFF"/>
              <w:spacing w:before="100" w:beforeAutospacing="1" w:after="80"/>
              <w:ind w:left="0"/>
              <w:rPr>
                <w:rFonts w:ascii="Arial" w:eastAsia="Times New Roman" w:hAnsi="Arial" w:cs="Arial"/>
                <w:color w:val="323636"/>
                <w:sz w:val="24"/>
                <w:szCs w:val="24"/>
                <w:lang w:eastAsia="en-GB"/>
              </w:rPr>
            </w:pPr>
            <w:r w:rsidRPr="00D41E4A">
              <w:rPr>
                <w:rFonts w:ascii="Arial" w:eastAsia="Times New Roman" w:hAnsi="Arial" w:cs="Arial"/>
                <w:b/>
                <w:bCs/>
                <w:color w:val="323636"/>
                <w:sz w:val="24"/>
                <w:szCs w:val="24"/>
                <w:lang w:eastAsia="en-GB"/>
              </w:rPr>
              <w:t>Explore and Create</w:t>
            </w:r>
            <w:r w:rsidRPr="00D41E4A">
              <w:rPr>
                <w:rFonts w:ascii="Arial" w:eastAsia="Times New Roman" w:hAnsi="Arial" w:cs="Arial"/>
                <w:color w:val="323636"/>
                <w:sz w:val="24"/>
                <w:szCs w:val="24"/>
                <w:lang w:eastAsia="en-GB"/>
              </w:rPr>
              <w:t> using voices and classroom instruments</w:t>
            </w:r>
          </w:p>
          <w:p w:rsidR="00D41E4A" w:rsidRPr="00D41E4A" w:rsidRDefault="00D41E4A" w:rsidP="00D41E4A">
            <w:pPr>
              <w:numPr>
                <w:ilvl w:val="1"/>
                <w:numId w:val="15"/>
              </w:numPr>
              <w:shd w:val="clear" w:color="auto" w:fill="FFFFFF"/>
              <w:spacing w:before="100" w:beforeAutospacing="1" w:after="80"/>
              <w:ind w:left="0"/>
              <w:rPr>
                <w:rFonts w:ascii="Arial" w:eastAsia="Times New Roman" w:hAnsi="Arial" w:cs="Arial"/>
                <w:color w:val="323636"/>
                <w:sz w:val="24"/>
                <w:szCs w:val="24"/>
                <w:lang w:eastAsia="en-GB"/>
              </w:rPr>
            </w:pPr>
            <w:r w:rsidRPr="00D41E4A">
              <w:rPr>
                <w:rFonts w:ascii="Arial" w:eastAsia="Times New Roman" w:hAnsi="Arial" w:cs="Arial"/>
                <w:b/>
                <w:bCs/>
                <w:color w:val="323636"/>
                <w:sz w:val="24"/>
                <w:szCs w:val="24"/>
                <w:lang w:eastAsia="en-GB"/>
              </w:rPr>
              <w:t>Sing and Play</w:t>
            </w:r>
            <w:r w:rsidRPr="00D41E4A">
              <w:rPr>
                <w:rFonts w:ascii="Arial" w:eastAsia="Times New Roman" w:hAnsi="Arial" w:cs="Arial"/>
                <w:color w:val="323636"/>
                <w:sz w:val="24"/>
                <w:szCs w:val="24"/>
                <w:lang w:eastAsia="en-GB"/>
              </w:rPr>
              <w:t> by revisiting a selection of nursery rhymes</w:t>
            </w:r>
            <w:r>
              <w:rPr>
                <w:rFonts w:ascii="Arial" w:eastAsia="Times New Roman" w:hAnsi="Arial" w:cs="Arial"/>
                <w:color w:val="323636"/>
                <w:sz w:val="24"/>
                <w:szCs w:val="24"/>
                <w:lang w:eastAsia="en-GB"/>
              </w:rPr>
              <w:t>/songs</w:t>
            </w:r>
            <w:r w:rsidRPr="00D41E4A">
              <w:rPr>
                <w:rFonts w:ascii="Arial" w:eastAsia="Times New Roman" w:hAnsi="Arial" w:cs="Arial"/>
                <w:color w:val="323636"/>
                <w:sz w:val="24"/>
                <w:szCs w:val="24"/>
                <w:lang w:eastAsia="en-GB"/>
              </w:rPr>
              <w:t xml:space="preserve"> and action songs</w:t>
            </w:r>
          </w:p>
          <w:p w:rsidR="00D41E4A" w:rsidRDefault="00D41E4A" w:rsidP="00D41E4A">
            <w:pPr>
              <w:numPr>
                <w:ilvl w:val="1"/>
                <w:numId w:val="15"/>
              </w:numPr>
              <w:shd w:val="clear" w:color="auto" w:fill="FFFFFF"/>
              <w:spacing w:before="100" w:beforeAutospacing="1" w:after="80"/>
              <w:ind w:left="0"/>
              <w:rPr>
                <w:rFonts w:ascii="Arial" w:hAnsi="Arial" w:cs="Arial"/>
                <w:b/>
                <w:sz w:val="32"/>
                <w:szCs w:val="32"/>
              </w:rPr>
            </w:pPr>
            <w:r w:rsidRPr="00D41E4A">
              <w:rPr>
                <w:rFonts w:ascii="Arial" w:eastAsia="Times New Roman" w:hAnsi="Arial" w:cs="Arial"/>
                <w:b/>
                <w:bCs/>
                <w:color w:val="323636"/>
                <w:sz w:val="24"/>
                <w:szCs w:val="24"/>
                <w:lang w:eastAsia="en-GB"/>
              </w:rPr>
              <w:t>Share and Perform</w:t>
            </w:r>
          </w:p>
        </w:tc>
      </w:tr>
      <w:tr w:rsidR="002C773D" w:rsidTr="002C773D">
        <w:tc>
          <w:tcPr>
            <w:tcW w:w="9242" w:type="dxa"/>
          </w:tcPr>
          <w:p w:rsidR="002C773D" w:rsidRPr="002C773D" w:rsidRDefault="002C773D" w:rsidP="00C02151">
            <w:pPr>
              <w:rPr>
                <w:rFonts w:ascii="Arial" w:eastAsia="Times New Roman" w:hAnsi="Arial" w:cs="Arial"/>
                <w:color w:val="323636"/>
                <w:sz w:val="24"/>
                <w:szCs w:val="24"/>
                <w:lang w:eastAsia="en-GB"/>
              </w:rPr>
            </w:pPr>
            <w:r w:rsidRPr="002442D6">
              <w:rPr>
                <w:sz w:val="36"/>
                <w:szCs w:val="36"/>
              </w:rPr>
              <w:t xml:space="preserve">Autumn One </w:t>
            </w:r>
            <w:r>
              <w:rPr>
                <w:sz w:val="36"/>
                <w:szCs w:val="36"/>
              </w:rPr>
              <w:t xml:space="preserve">                </w:t>
            </w:r>
            <w:r w:rsidR="00C02151">
              <w:rPr>
                <w:sz w:val="36"/>
                <w:szCs w:val="36"/>
              </w:rPr>
              <w:t xml:space="preserve">      </w:t>
            </w:r>
            <w:r w:rsidRPr="00C02151">
              <w:rPr>
                <w:b/>
                <w:sz w:val="36"/>
                <w:szCs w:val="36"/>
              </w:rPr>
              <w:t xml:space="preserve"> </w:t>
            </w:r>
            <w:r w:rsidR="00C02151" w:rsidRPr="00C02151">
              <w:rPr>
                <w:b/>
                <w:sz w:val="36"/>
                <w:szCs w:val="36"/>
              </w:rPr>
              <w:t>Happy</w:t>
            </w:r>
          </w:p>
        </w:tc>
      </w:tr>
      <w:tr w:rsidR="005B7849" w:rsidTr="003E07AF">
        <w:tc>
          <w:tcPr>
            <w:tcW w:w="9242" w:type="dxa"/>
          </w:tcPr>
          <w:p w:rsidR="005B7849" w:rsidRDefault="00C02151" w:rsidP="00C02151">
            <w:pPr>
              <w:pStyle w:val="NormalWeb"/>
              <w:shd w:val="clear" w:color="auto" w:fill="FFFFFF"/>
              <w:spacing w:before="0" w:beforeAutospacing="0"/>
            </w:pPr>
            <w:r>
              <w:rPr>
                <w:rFonts w:ascii="Arial" w:hAnsi="Arial" w:cs="Arial"/>
                <w:color w:val="323636"/>
                <w:sz w:val="23"/>
                <w:szCs w:val="23"/>
              </w:rPr>
              <w:t xml:space="preserve">All the learning in this unit is focused around one song: Happy, a Pop song by </w:t>
            </w:r>
            <w:proofErr w:type="spellStart"/>
            <w:r>
              <w:rPr>
                <w:rFonts w:ascii="Arial" w:hAnsi="Arial" w:cs="Arial"/>
                <w:color w:val="323636"/>
                <w:sz w:val="23"/>
                <w:szCs w:val="23"/>
              </w:rPr>
              <w:t>Pharrell</w:t>
            </w:r>
            <w:proofErr w:type="spellEnd"/>
            <w:r>
              <w:rPr>
                <w:rFonts w:ascii="Arial" w:hAnsi="Arial" w:cs="Arial"/>
                <w:color w:val="323636"/>
                <w:sz w:val="23"/>
                <w:szCs w:val="23"/>
              </w:rPr>
              <w:t xml:space="preserve"> Williams. The unit is an integrated approach to music where games, the dimensions of music (pulse, rhythm, pitch etc), singing and playing instruments are all linked.</w:t>
            </w:r>
          </w:p>
        </w:tc>
      </w:tr>
      <w:tr w:rsidR="002C773D" w:rsidTr="002C773D">
        <w:tc>
          <w:tcPr>
            <w:tcW w:w="9242" w:type="dxa"/>
          </w:tcPr>
          <w:p w:rsidR="002C773D" w:rsidRPr="002C773D" w:rsidRDefault="002C773D" w:rsidP="00BE1949">
            <w:pPr>
              <w:rPr>
                <w:rFonts w:ascii="Arial" w:eastAsia="Times New Roman" w:hAnsi="Arial" w:cs="Arial"/>
                <w:color w:val="323636"/>
                <w:sz w:val="24"/>
                <w:szCs w:val="24"/>
                <w:lang w:eastAsia="en-GB"/>
              </w:rPr>
            </w:pPr>
            <w:r w:rsidRPr="002442D6">
              <w:rPr>
                <w:sz w:val="36"/>
                <w:szCs w:val="36"/>
              </w:rPr>
              <w:t>Autumn Two</w:t>
            </w:r>
            <w:r w:rsidR="005B7849">
              <w:rPr>
                <w:sz w:val="36"/>
                <w:szCs w:val="36"/>
              </w:rPr>
              <w:t xml:space="preserve"> </w:t>
            </w:r>
            <w:r>
              <w:rPr>
                <w:sz w:val="36"/>
                <w:szCs w:val="36"/>
              </w:rPr>
              <w:t xml:space="preserve">  </w:t>
            </w:r>
            <w:r w:rsidR="00E9105C">
              <w:rPr>
                <w:sz w:val="36"/>
                <w:szCs w:val="36"/>
              </w:rPr>
              <w:t xml:space="preserve">              </w:t>
            </w:r>
            <w:r w:rsidR="00C02151">
              <w:rPr>
                <w:b/>
                <w:sz w:val="36"/>
                <w:szCs w:val="36"/>
              </w:rPr>
              <w:t xml:space="preserve">Classroom Jazz 2 </w:t>
            </w:r>
          </w:p>
        </w:tc>
      </w:tr>
      <w:tr w:rsidR="005B7849" w:rsidTr="003E07AF">
        <w:tc>
          <w:tcPr>
            <w:tcW w:w="9242" w:type="dxa"/>
          </w:tcPr>
          <w:p w:rsidR="00BE1949" w:rsidRDefault="00BE1949" w:rsidP="00BE1949">
            <w:pPr>
              <w:pStyle w:val="NormalWeb"/>
              <w:shd w:val="clear" w:color="auto" w:fill="FFFFFF"/>
              <w:spacing w:before="0" w:beforeAutospacing="0"/>
              <w:rPr>
                <w:rFonts w:ascii="Arial" w:hAnsi="Arial" w:cs="Arial"/>
                <w:color w:val="323636"/>
                <w:sz w:val="23"/>
                <w:szCs w:val="23"/>
              </w:rPr>
            </w:pPr>
            <w:r>
              <w:rPr>
                <w:rFonts w:ascii="Arial" w:hAnsi="Arial" w:cs="Arial"/>
                <w:color w:val="323636"/>
                <w:sz w:val="23"/>
                <w:szCs w:val="23"/>
              </w:rPr>
              <w:t xml:space="preserve">All the learning is focused around two tunes and improvising: </w:t>
            </w:r>
          </w:p>
          <w:p w:rsidR="00C02151" w:rsidRPr="00C02151" w:rsidRDefault="00C02151" w:rsidP="00BE1949">
            <w:pPr>
              <w:pStyle w:val="NormalWeb"/>
              <w:numPr>
                <w:ilvl w:val="0"/>
                <w:numId w:val="24"/>
              </w:numPr>
              <w:shd w:val="clear" w:color="auto" w:fill="FFFFFF"/>
              <w:spacing w:before="0" w:beforeAutospacing="0"/>
            </w:pPr>
            <w:r>
              <w:rPr>
                <w:rFonts w:ascii="Arial" w:hAnsi="Arial" w:cs="Arial"/>
                <w:color w:val="323636"/>
                <w:sz w:val="23"/>
                <w:szCs w:val="23"/>
                <w:shd w:val="clear" w:color="auto" w:fill="FFFFFF"/>
              </w:rPr>
              <w:t xml:space="preserve">Bacharach Anorak </w:t>
            </w:r>
          </w:p>
          <w:p w:rsidR="005B7849" w:rsidRPr="005B7849" w:rsidRDefault="00C02151" w:rsidP="00BE1949">
            <w:pPr>
              <w:pStyle w:val="NormalWeb"/>
              <w:numPr>
                <w:ilvl w:val="0"/>
                <w:numId w:val="24"/>
              </w:numPr>
              <w:shd w:val="clear" w:color="auto" w:fill="FFFFFF"/>
              <w:spacing w:before="0" w:beforeAutospacing="0"/>
            </w:pPr>
            <w:r>
              <w:rPr>
                <w:rFonts w:ascii="Arial" w:hAnsi="Arial" w:cs="Arial"/>
                <w:color w:val="323636"/>
                <w:sz w:val="23"/>
                <w:szCs w:val="23"/>
                <w:shd w:val="clear" w:color="auto" w:fill="FFFFFF"/>
              </w:rPr>
              <w:t xml:space="preserve"> Meet The Blues.</w:t>
            </w:r>
          </w:p>
        </w:tc>
      </w:tr>
      <w:tr w:rsidR="002C773D" w:rsidTr="002C773D">
        <w:tc>
          <w:tcPr>
            <w:tcW w:w="9242" w:type="dxa"/>
          </w:tcPr>
          <w:p w:rsidR="002C773D" w:rsidRPr="002C773D" w:rsidRDefault="002C773D" w:rsidP="00C02151">
            <w:pPr>
              <w:rPr>
                <w:rFonts w:ascii="Arial" w:eastAsia="Times New Roman" w:hAnsi="Arial" w:cs="Arial"/>
                <w:color w:val="323636"/>
                <w:sz w:val="24"/>
                <w:szCs w:val="24"/>
                <w:lang w:eastAsia="en-GB"/>
              </w:rPr>
            </w:pPr>
            <w:r w:rsidRPr="002442D6">
              <w:rPr>
                <w:sz w:val="36"/>
                <w:szCs w:val="36"/>
              </w:rPr>
              <w:t xml:space="preserve">Spring One </w:t>
            </w:r>
            <w:r>
              <w:rPr>
                <w:sz w:val="36"/>
                <w:szCs w:val="36"/>
              </w:rPr>
              <w:t xml:space="preserve">               </w:t>
            </w:r>
            <w:r w:rsidR="00C02151" w:rsidRPr="00C02151">
              <w:rPr>
                <w:b/>
                <w:sz w:val="36"/>
                <w:szCs w:val="36"/>
              </w:rPr>
              <w:t>A New Year Carol</w:t>
            </w:r>
            <w:r w:rsidR="00C02151">
              <w:rPr>
                <w:sz w:val="36"/>
                <w:szCs w:val="36"/>
              </w:rPr>
              <w:t xml:space="preserve"> </w:t>
            </w:r>
          </w:p>
        </w:tc>
      </w:tr>
      <w:tr w:rsidR="005B7849" w:rsidTr="003E07AF">
        <w:tc>
          <w:tcPr>
            <w:tcW w:w="9242" w:type="dxa"/>
          </w:tcPr>
          <w:p w:rsidR="005B7849" w:rsidRPr="00C843E1" w:rsidRDefault="00C02151" w:rsidP="00C02151">
            <w:pPr>
              <w:pStyle w:val="lead"/>
              <w:shd w:val="clear" w:color="auto" w:fill="FFFFFF"/>
              <w:spacing w:before="0" w:beforeAutospacing="0"/>
              <w:rPr>
                <w:sz w:val="22"/>
                <w:szCs w:val="22"/>
              </w:rPr>
            </w:pPr>
            <w:r w:rsidRPr="00C02151">
              <w:rPr>
                <w:rFonts w:ascii="Arial" w:hAnsi="Arial" w:cs="Arial"/>
                <w:sz w:val="22"/>
                <w:szCs w:val="22"/>
              </w:rPr>
              <w:t xml:space="preserve">A Friday Afternoons song by Benjamin Britten. This is a six-week Unit of Work that builds on previous learning. All the learning is focused around one song from Benjamin Britten’s Friday Afternoons: A New Year Carol. Children will </w:t>
            </w:r>
            <w:r>
              <w:rPr>
                <w:rFonts w:ascii="Arial" w:hAnsi="Arial" w:cs="Arial"/>
                <w:sz w:val="22"/>
                <w:szCs w:val="22"/>
              </w:rPr>
              <w:t>listen and a</w:t>
            </w:r>
            <w:r w:rsidRPr="00C02151">
              <w:rPr>
                <w:rFonts w:ascii="Arial" w:hAnsi="Arial" w:cs="Arial"/>
                <w:sz w:val="22"/>
                <w:szCs w:val="22"/>
              </w:rPr>
              <w:t xml:space="preserve">ppraise A New Year Carol and some more of Britten’s Friday </w:t>
            </w:r>
            <w:proofErr w:type="gramStart"/>
            <w:r w:rsidRPr="00C02151">
              <w:rPr>
                <w:rFonts w:ascii="Arial" w:hAnsi="Arial" w:cs="Arial"/>
                <w:sz w:val="22"/>
                <w:szCs w:val="22"/>
              </w:rPr>
              <w:t>Afternoons</w:t>
            </w:r>
            <w:proofErr w:type="gramEnd"/>
            <w:r w:rsidRPr="00C02151">
              <w:rPr>
                <w:rFonts w:ascii="Arial" w:hAnsi="Arial" w:cs="Arial"/>
                <w:sz w:val="22"/>
                <w:szCs w:val="22"/>
              </w:rPr>
              <w:t xml:space="preserve"> songs with their cover versions and complete </w:t>
            </w:r>
            <w:r>
              <w:rPr>
                <w:rFonts w:ascii="Arial" w:hAnsi="Arial" w:cs="Arial"/>
                <w:sz w:val="22"/>
                <w:szCs w:val="22"/>
              </w:rPr>
              <w:t>musical a</w:t>
            </w:r>
            <w:r w:rsidRPr="00C02151">
              <w:rPr>
                <w:rFonts w:ascii="Arial" w:hAnsi="Arial" w:cs="Arial"/>
                <w:sz w:val="22"/>
                <w:szCs w:val="22"/>
              </w:rPr>
              <w:t xml:space="preserve">ctivities. They will learn about the interrelated dimensions of music </w:t>
            </w:r>
            <w:proofErr w:type="gramStart"/>
            <w:r w:rsidRPr="00C02151">
              <w:rPr>
                <w:rFonts w:ascii="Arial" w:hAnsi="Arial" w:cs="Arial"/>
                <w:sz w:val="22"/>
                <w:szCs w:val="22"/>
              </w:rPr>
              <w:t>t</w:t>
            </w:r>
            <w:r>
              <w:rPr>
                <w:rFonts w:ascii="Arial" w:hAnsi="Arial" w:cs="Arial"/>
                <w:sz w:val="22"/>
                <w:szCs w:val="22"/>
              </w:rPr>
              <w:t>hrough  g</w:t>
            </w:r>
            <w:r w:rsidRPr="00C02151">
              <w:rPr>
                <w:rFonts w:ascii="Arial" w:hAnsi="Arial" w:cs="Arial"/>
                <w:sz w:val="22"/>
                <w:szCs w:val="22"/>
              </w:rPr>
              <w:t>ames</w:t>
            </w:r>
            <w:proofErr w:type="gramEnd"/>
            <w:r w:rsidRPr="00C02151">
              <w:rPr>
                <w:rFonts w:ascii="Arial" w:hAnsi="Arial" w:cs="Arial"/>
                <w:sz w:val="22"/>
                <w:szCs w:val="22"/>
              </w:rPr>
              <w:t xml:space="preserve"> and </w:t>
            </w:r>
            <w:r>
              <w:rPr>
                <w:rFonts w:ascii="Arial" w:hAnsi="Arial" w:cs="Arial"/>
                <w:sz w:val="22"/>
                <w:szCs w:val="22"/>
              </w:rPr>
              <w:t>s</w:t>
            </w:r>
            <w:r w:rsidRPr="00C02151">
              <w:rPr>
                <w:rFonts w:ascii="Arial" w:hAnsi="Arial" w:cs="Arial"/>
                <w:sz w:val="22"/>
                <w:szCs w:val="22"/>
              </w:rPr>
              <w:t>inging</w:t>
            </w:r>
            <w:r>
              <w:t xml:space="preserve">. </w:t>
            </w:r>
          </w:p>
        </w:tc>
      </w:tr>
      <w:tr w:rsidR="002C773D" w:rsidTr="002C773D">
        <w:tc>
          <w:tcPr>
            <w:tcW w:w="9242" w:type="dxa"/>
          </w:tcPr>
          <w:p w:rsidR="002C773D" w:rsidRPr="002442D6" w:rsidRDefault="002C773D" w:rsidP="00C02151">
            <w:pPr>
              <w:rPr>
                <w:rFonts w:ascii="Arial" w:eastAsia="Times New Roman" w:hAnsi="Arial" w:cs="Arial"/>
                <w:color w:val="323636"/>
                <w:sz w:val="24"/>
                <w:szCs w:val="24"/>
                <w:lang w:eastAsia="en-GB"/>
              </w:rPr>
            </w:pPr>
            <w:r w:rsidRPr="002442D6">
              <w:rPr>
                <w:sz w:val="36"/>
                <w:szCs w:val="36"/>
              </w:rPr>
              <w:t>Spring Two</w:t>
            </w:r>
            <w:r>
              <w:rPr>
                <w:sz w:val="36"/>
                <w:szCs w:val="36"/>
              </w:rPr>
              <w:t xml:space="preserve">              </w:t>
            </w:r>
            <w:r w:rsidR="00C843E1">
              <w:rPr>
                <w:sz w:val="36"/>
                <w:szCs w:val="36"/>
              </w:rPr>
              <w:t xml:space="preserve"> </w:t>
            </w:r>
            <w:r w:rsidR="00C843E1" w:rsidRPr="00C02151">
              <w:rPr>
                <w:b/>
                <w:sz w:val="36"/>
                <w:szCs w:val="36"/>
              </w:rPr>
              <w:t xml:space="preserve"> </w:t>
            </w:r>
            <w:r w:rsidR="00C02151" w:rsidRPr="00C02151">
              <w:rPr>
                <w:b/>
                <w:sz w:val="36"/>
                <w:szCs w:val="36"/>
              </w:rPr>
              <w:t>You’ve got a friend</w:t>
            </w:r>
          </w:p>
        </w:tc>
      </w:tr>
      <w:tr w:rsidR="005B7849" w:rsidTr="003E07AF">
        <w:tc>
          <w:tcPr>
            <w:tcW w:w="9242" w:type="dxa"/>
          </w:tcPr>
          <w:p w:rsidR="00C02151" w:rsidRPr="005B7849" w:rsidRDefault="00C02151" w:rsidP="00C02151">
            <w:pPr>
              <w:pStyle w:val="lead"/>
              <w:shd w:val="clear" w:color="auto" w:fill="FFFFFF"/>
              <w:spacing w:before="0" w:beforeAutospacing="0"/>
            </w:pPr>
            <w:r>
              <w:rPr>
                <w:rFonts w:ascii="Arial" w:hAnsi="Arial" w:cs="Arial"/>
                <w:color w:val="323636"/>
                <w:sz w:val="23"/>
                <w:szCs w:val="23"/>
                <w:shd w:val="clear" w:color="auto" w:fill="FFFFFF"/>
              </w:rPr>
              <w:t>All the learning in this unit is focused around one song: You've Got A Friend by Carole King. The material presents an integrated approach to music where games, the dimensions of music (pulse, rhythm, pitch etc), singing and playing instruments are all linked.</w:t>
            </w:r>
          </w:p>
        </w:tc>
      </w:tr>
      <w:tr w:rsidR="002C773D" w:rsidTr="002C773D">
        <w:tc>
          <w:tcPr>
            <w:tcW w:w="9242" w:type="dxa"/>
          </w:tcPr>
          <w:p w:rsidR="002C773D" w:rsidRPr="002C773D" w:rsidRDefault="002C773D" w:rsidP="00C02151">
            <w:pPr>
              <w:rPr>
                <w:sz w:val="36"/>
                <w:szCs w:val="36"/>
              </w:rPr>
            </w:pPr>
            <w:r w:rsidRPr="002442D6">
              <w:rPr>
                <w:sz w:val="36"/>
                <w:szCs w:val="36"/>
              </w:rPr>
              <w:t xml:space="preserve">Summer One </w:t>
            </w:r>
            <w:r>
              <w:rPr>
                <w:sz w:val="36"/>
                <w:szCs w:val="36"/>
              </w:rPr>
              <w:t xml:space="preserve">         </w:t>
            </w:r>
            <w:r w:rsidR="00BE1949">
              <w:rPr>
                <w:sz w:val="36"/>
                <w:szCs w:val="36"/>
              </w:rPr>
              <w:t xml:space="preserve">  </w:t>
            </w:r>
            <w:r w:rsidR="00C02151">
              <w:rPr>
                <w:sz w:val="36"/>
                <w:szCs w:val="36"/>
              </w:rPr>
              <w:t xml:space="preserve">    </w:t>
            </w:r>
            <w:r w:rsidR="00C02151" w:rsidRPr="00C02151">
              <w:rPr>
                <w:b/>
                <w:sz w:val="36"/>
                <w:szCs w:val="36"/>
              </w:rPr>
              <w:t>Music and Me</w:t>
            </w:r>
            <w:r w:rsidR="00C02151">
              <w:rPr>
                <w:sz w:val="36"/>
                <w:szCs w:val="36"/>
              </w:rPr>
              <w:t xml:space="preserve"> </w:t>
            </w:r>
          </w:p>
        </w:tc>
      </w:tr>
      <w:tr w:rsidR="005B7849" w:rsidTr="003E07AF">
        <w:tc>
          <w:tcPr>
            <w:tcW w:w="9242" w:type="dxa"/>
          </w:tcPr>
          <w:p w:rsidR="00BE1949" w:rsidRDefault="00C02151" w:rsidP="00C02151">
            <w:pPr>
              <w:shd w:val="clear" w:color="auto" w:fill="FFFFFF"/>
              <w:spacing w:after="100" w:afterAutospacing="1"/>
            </w:pPr>
            <w:r w:rsidRPr="00C02151">
              <w:rPr>
                <w:rFonts w:ascii="Arial" w:eastAsia="Times New Roman" w:hAnsi="Arial" w:cs="Arial"/>
                <w:bCs/>
                <w:sz w:val="23"/>
                <w:lang w:eastAsia="en-GB"/>
              </w:rPr>
              <w:t xml:space="preserve">Music and </w:t>
            </w:r>
            <w:proofErr w:type="gramStart"/>
            <w:r w:rsidRPr="00C02151">
              <w:rPr>
                <w:rFonts w:ascii="Arial" w:eastAsia="Times New Roman" w:hAnsi="Arial" w:cs="Arial"/>
                <w:bCs/>
                <w:sz w:val="23"/>
                <w:lang w:eastAsia="en-GB"/>
              </w:rPr>
              <w:t>Me</w:t>
            </w:r>
            <w:proofErr w:type="gramEnd"/>
            <w:r w:rsidRPr="00C02151">
              <w:rPr>
                <w:rFonts w:ascii="Arial" w:eastAsia="Times New Roman" w:hAnsi="Arial" w:cs="Arial"/>
                <w:sz w:val="23"/>
                <w:szCs w:val="23"/>
                <w:lang w:eastAsia="en-GB"/>
              </w:rPr>
              <w:t> is the first in a series of units focusing on inspirational women working in music, and part of Brighter Sound’s pioneering gender equality initiative </w:t>
            </w:r>
            <w:hyperlink r:id="rId5" w:tgtFrame="_blank" w:tooltip="Link opens in new tab" w:history="1">
              <w:r w:rsidRPr="00C02151">
                <w:rPr>
                  <w:rFonts w:ascii="Arial" w:eastAsia="Times New Roman" w:hAnsi="Arial" w:cs="Arial"/>
                  <w:sz w:val="23"/>
                  <w:lang w:eastAsia="en-GB"/>
                </w:rPr>
                <w:t>Both Sides Now</w:t>
              </w:r>
            </w:hyperlink>
            <w:r w:rsidRPr="00C02151">
              <w:rPr>
                <w:rFonts w:ascii="Arial" w:eastAsia="Times New Roman" w:hAnsi="Arial" w:cs="Arial"/>
                <w:sz w:val="23"/>
                <w:szCs w:val="23"/>
                <w:lang w:eastAsia="en-GB"/>
              </w:rPr>
              <w:t>. Throughout this series students will explore the concept of ‘identity’ – the various elements that shape us. In this unit, we start with gender, with reference to social and cultural differences. Children will be invited to try out different ways of making their own music, while exploring the work of some of the most influential women in music over the last 100 years.</w:t>
            </w:r>
          </w:p>
        </w:tc>
      </w:tr>
      <w:tr w:rsidR="002C773D" w:rsidTr="002C773D">
        <w:tc>
          <w:tcPr>
            <w:tcW w:w="9242" w:type="dxa"/>
          </w:tcPr>
          <w:p w:rsidR="002C773D" w:rsidRPr="002C773D" w:rsidRDefault="002C773D" w:rsidP="002C773D">
            <w:pPr>
              <w:rPr>
                <w:sz w:val="36"/>
                <w:szCs w:val="36"/>
              </w:rPr>
            </w:pPr>
            <w:r w:rsidRPr="002442D6">
              <w:rPr>
                <w:sz w:val="36"/>
                <w:szCs w:val="36"/>
              </w:rPr>
              <w:t xml:space="preserve">Summer Two </w:t>
            </w:r>
            <w:r>
              <w:rPr>
                <w:sz w:val="36"/>
                <w:szCs w:val="36"/>
              </w:rPr>
              <w:t xml:space="preserve">           </w:t>
            </w:r>
            <w:r w:rsidRPr="002C773D">
              <w:rPr>
                <w:b/>
                <w:sz w:val="36"/>
                <w:szCs w:val="36"/>
              </w:rPr>
              <w:t>Reflect, Rewind and Replay</w:t>
            </w:r>
          </w:p>
        </w:tc>
      </w:tr>
      <w:tr w:rsidR="003E07AF" w:rsidTr="003E07AF">
        <w:tc>
          <w:tcPr>
            <w:tcW w:w="9242" w:type="dxa"/>
          </w:tcPr>
          <w:p w:rsidR="003C7D69" w:rsidRDefault="003E07AF" w:rsidP="003C7D69">
            <w:pPr>
              <w:pStyle w:val="Heading3"/>
              <w:shd w:val="clear" w:color="auto" w:fill="FFFFFF"/>
              <w:outlineLvl w:val="2"/>
              <w:rPr>
                <w:rFonts w:ascii="Arial" w:hAnsi="Arial" w:cs="Arial"/>
                <w:b w:val="0"/>
                <w:color w:val="323636"/>
                <w:sz w:val="24"/>
                <w:szCs w:val="24"/>
              </w:rPr>
            </w:pPr>
            <w:r w:rsidRPr="00D41E4A">
              <w:rPr>
                <w:rFonts w:ascii="Arial" w:hAnsi="Arial" w:cs="Arial"/>
                <w:b w:val="0"/>
                <w:color w:val="1B2020"/>
                <w:sz w:val="24"/>
                <w:szCs w:val="24"/>
              </w:rPr>
              <w:t>Consolidate your learning and perform</w:t>
            </w:r>
            <w:r w:rsidR="00D41E4A">
              <w:rPr>
                <w:rFonts w:ascii="Arial" w:hAnsi="Arial" w:cs="Arial"/>
                <w:b w:val="0"/>
                <w:color w:val="1B2020"/>
                <w:sz w:val="24"/>
                <w:szCs w:val="24"/>
              </w:rPr>
              <w:t xml:space="preserve">: </w:t>
            </w:r>
            <w:r w:rsidR="003C7D69">
              <w:rPr>
                <w:rFonts w:ascii="Arial" w:hAnsi="Arial" w:cs="Arial"/>
                <w:b w:val="0"/>
                <w:color w:val="323636"/>
                <w:sz w:val="24"/>
                <w:szCs w:val="24"/>
              </w:rPr>
              <w:t>This unit of w</w:t>
            </w:r>
            <w:r w:rsidRPr="00D41E4A">
              <w:rPr>
                <w:rFonts w:ascii="Arial" w:hAnsi="Arial" w:cs="Arial"/>
                <w:b w:val="0"/>
                <w:color w:val="323636"/>
                <w:sz w:val="24"/>
                <w:szCs w:val="24"/>
              </w:rPr>
              <w:t>ork consolidates the learning that has occurred during the year. All the learning is focused around revisiting chosen nursery rhymes and/or songs, a context for the History of Music and the very beginnings of the Language of Music.</w:t>
            </w:r>
          </w:p>
          <w:p w:rsidR="003C7D69" w:rsidRDefault="003C7D69" w:rsidP="003C7D69">
            <w:pPr>
              <w:pStyle w:val="Heading3"/>
              <w:shd w:val="clear" w:color="auto" w:fill="FFFFFF"/>
              <w:outlineLvl w:val="2"/>
              <w:rPr>
                <w:rFonts w:ascii="Arial" w:hAnsi="Arial" w:cs="Arial"/>
                <w:color w:val="1B2020"/>
                <w:sz w:val="18"/>
                <w:szCs w:val="18"/>
              </w:rPr>
            </w:pPr>
            <w:r w:rsidRPr="003C7D69">
              <w:rPr>
                <w:rFonts w:ascii="Arial" w:hAnsi="Arial" w:cs="Arial"/>
                <w:color w:val="1B2020"/>
                <w:sz w:val="18"/>
                <w:szCs w:val="18"/>
              </w:rPr>
              <w:t>Musical learning focus:</w:t>
            </w:r>
          </w:p>
          <w:p w:rsidR="00C02151" w:rsidRPr="00C02151" w:rsidRDefault="00C02151" w:rsidP="00C02151">
            <w:pPr>
              <w:pStyle w:val="ListParagraph"/>
              <w:numPr>
                <w:ilvl w:val="0"/>
                <w:numId w:val="28"/>
              </w:numPr>
              <w:shd w:val="clear" w:color="auto" w:fill="FFFFFF"/>
              <w:spacing w:before="100" w:beforeAutospacing="1" w:after="80"/>
              <w:rPr>
                <w:rFonts w:ascii="Arial" w:eastAsia="Times New Roman" w:hAnsi="Arial" w:cs="Arial"/>
                <w:color w:val="323636"/>
                <w:sz w:val="16"/>
                <w:szCs w:val="16"/>
                <w:lang w:eastAsia="en-GB"/>
              </w:rPr>
            </w:pPr>
            <w:r w:rsidRPr="00C02151">
              <w:rPr>
                <w:rFonts w:ascii="Arial" w:eastAsia="Times New Roman" w:hAnsi="Arial" w:cs="Arial"/>
                <w:color w:val="323636"/>
                <w:sz w:val="16"/>
                <w:szCs w:val="16"/>
                <w:lang w:eastAsia="en-GB"/>
              </w:rPr>
              <w:t>Listen and Appraise Classical music</w:t>
            </w:r>
          </w:p>
          <w:p w:rsidR="00C02151" w:rsidRPr="00C02151" w:rsidRDefault="00C02151" w:rsidP="00C02151">
            <w:pPr>
              <w:pStyle w:val="ListParagraph"/>
              <w:numPr>
                <w:ilvl w:val="0"/>
                <w:numId w:val="28"/>
              </w:numPr>
              <w:shd w:val="clear" w:color="auto" w:fill="FFFFFF"/>
              <w:spacing w:before="100" w:beforeAutospacing="1" w:after="80"/>
              <w:rPr>
                <w:rFonts w:ascii="Arial" w:eastAsia="Times New Roman" w:hAnsi="Arial" w:cs="Arial"/>
                <w:color w:val="323636"/>
                <w:sz w:val="16"/>
                <w:szCs w:val="16"/>
                <w:lang w:eastAsia="en-GB"/>
              </w:rPr>
            </w:pPr>
            <w:r w:rsidRPr="00C02151">
              <w:rPr>
                <w:rFonts w:ascii="Arial" w:eastAsia="Times New Roman" w:hAnsi="Arial" w:cs="Arial"/>
                <w:color w:val="323636"/>
                <w:sz w:val="16"/>
                <w:szCs w:val="16"/>
                <w:lang w:eastAsia="en-GB"/>
              </w:rPr>
              <w:lastRenderedPageBreak/>
              <w:t>Continue to embed the foundations of the interrelated dimensions of music using voices and instruments</w:t>
            </w:r>
          </w:p>
          <w:p w:rsidR="00C02151" w:rsidRPr="00C02151" w:rsidRDefault="00C02151" w:rsidP="00C02151">
            <w:pPr>
              <w:pStyle w:val="ListParagraph"/>
              <w:numPr>
                <w:ilvl w:val="0"/>
                <w:numId w:val="28"/>
              </w:numPr>
              <w:shd w:val="clear" w:color="auto" w:fill="FFFFFF"/>
              <w:spacing w:before="100" w:beforeAutospacing="1" w:after="80"/>
              <w:rPr>
                <w:rFonts w:ascii="Arial" w:eastAsia="Times New Roman" w:hAnsi="Arial" w:cs="Arial"/>
                <w:color w:val="323636"/>
                <w:sz w:val="16"/>
                <w:szCs w:val="16"/>
                <w:lang w:eastAsia="en-GB"/>
              </w:rPr>
            </w:pPr>
            <w:r w:rsidRPr="00C02151">
              <w:rPr>
                <w:rFonts w:ascii="Arial" w:eastAsia="Times New Roman" w:hAnsi="Arial" w:cs="Arial"/>
                <w:color w:val="323636"/>
                <w:sz w:val="16"/>
                <w:szCs w:val="16"/>
                <w:lang w:eastAsia="en-GB"/>
              </w:rPr>
              <w:t>Singing</w:t>
            </w:r>
          </w:p>
          <w:p w:rsidR="00C02151" w:rsidRPr="00C02151" w:rsidRDefault="00C02151" w:rsidP="00C02151">
            <w:pPr>
              <w:pStyle w:val="ListParagraph"/>
              <w:numPr>
                <w:ilvl w:val="0"/>
                <w:numId w:val="28"/>
              </w:numPr>
              <w:shd w:val="clear" w:color="auto" w:fill="FFFFFF"/>
              <w:spacing w:before="100" w:beforeAutospacing="1" w:after="80"/>
              <w:rPr>
                <w:rFonts w:ascii="Arial" w:eastAsia="Times New Roman" w:hAnsi="Arial" w:cs="Arial"/>
                <w:color w:val="323636"/>
                <w:sz w:val="16"/>
                <w:szCs w:val="16"/>
                <w:lang w:eastAsia="en-GB"/>
              </w:rPr>
            </w:pPr>
            <w:r w:rsidRPr="00C02151">
              <w:rPr>
                <w:rFonts w:ascii="Arial" w:eastAsia="Times New Roman" w:hAnsi="Arial" w:cs="Arial"/>
                <w:color w:val="323636"/>
                <w:sz w:val="16"/>
                <w:szCs w:val="16"/>
                <w:lang w:eastAsia="en-GB"/>
              </w:rPr>
              <w:t>Play instruments within the song</w:t>
            </w:r>
          </w:p>
          <w:p w:rsidR="00C02151" w:rsidRPr="00C02151" w:rsidRDefault="00C02151" w:rsidP="00C02151">
            <w:pPr>
              <w:pStyle w:val="ListParagraph"/>
              <w:numPr>
                <w:ilvl w:val="0"/>
                <w:numId w:val="28"/>
              </w:numPr>
              <w:shd w:val="clear" w:color="auto" w:fill="FFFFFF"/>
              <w:spacing w:before="100" w:beforeAutospacing="1" w:after="80"/>
              <w:rPr>
                <w:rFonts w:ascii="Arial" w:eastAsia="Times New Roman" w:hAnsi="Arial" w:cs="Arial"/>
                <w:color w:val="323636"/>
                <w:sz w:val="16"/>
                <w:szCs w:val="16"/>
                <w:lang w:eastAsia="en-GB"/>
              </w:rPr>
            </w:pPr>
            <w:r w:rsidRPr="00C02151">
              <w:rPr>
                <w:rFonts w:ascii="Arial" w:eastAsia="Times New Roman" w:hAnsi="Arial" w:cs="Arial"/>
                <w:color w:val="323636"/>
                <w:sz w:val="16"/>
                <w:szCs w:val="16"/>
                <w:lang w:eastAsia="en-GB"/>
              </w:rPr>
              <w:t>Improvisation using voices and instruments</w:t>
            </w:r>
          </w:p>
          <w:p w:rsidR="00C02151" w:rsidRPr="00C02151" w:rsidRDefault="00C02151" w:rsidP="00C02151">
            <w:pPr>
              <w:pStyle w:val="ListParagraph"/>
              <w:numPr>
                <w:ilvl w:val="0"/>
                <w:numId w:val="28"/>
              </w:numPr>
              <w:shd w:val="clear" w:color="auto" w:fill="FFFFFF"/>
              <w:spacing w:before="100" w:beforeAutospacing="1" w:after="80"/>
              <w:rPr>
                <w:rFonts w:ascii="Arial" w:eastAsia="Times New Roman" w:hAnsi="Arial" w:cs="Arial"/>
                <w:color w:val="323636"/>
                <w:sz w:val="16"/>
                <w:szCs w:val="16"/>
                <w:lang w:eastAsia="en-GB"/>
              </w:rPr>
            </w:pPr>
            <w:r w:rsidRPr="00C02151">
              <w:rPr>
                <w:rFonts w:ascii="Arial" w:eastAsia="Times New Roman" w:hAnsi="Arial" w:cs="Arial"/>
                <w:color w:val="323636"/>
                <w:sz w:val="16"/>
                <w:szCs w:val="16"/>
                <w:lang w:eastAsia="en-GB"/>
              </w:rPr>
              <w:t>Composition</w:t>
            </w:r>
          </w:p>
          <w:p w:rsidR="003C7D69" w:rsidRDefault="00C02151" w:rsidP="00C02151">
            <w:pPr>
              <w:pStyle w:val="ListParagraph"/>
              <w:numPr>
                <w:ilvl w:val="0"/>
                <w:numId w:val="28"/>
              </w:numPr>
              <w:shd w:val="clear" w:color="auto" w:fill="FFFFFF"/>
              <w:spacing w:before="100" w:beforeAutospacing="1" w:after="80"/>
            </w:pPr>
            <w:r w:rsidRPr="00C02151">
              <w:rPr>
                <w:rFonts w:ascii="Arial" w:eastAsia="Times New Roman" w:hAnsi="Arial" w:cs="Arial"/>
                <w:color w:val="323636"/>
                <w:sz w:val="16"/>
                <w:szCs w:val="16"/>
                <w:lang w:eastAsia="en-GB"/>
              </w:rPr>
              <w:t>Share and perform the learning that has taken place</w:t>
            </w:r>
          </w:p>
        </w:tc>
      </w:tr>
    </w:tbl>
    <w:p w:rsidR="00370DDE" w:rsidRDefault="00370DDE"/>
    <w:sectPr w:rsidR="00370DDE" w:rsidSect="00370DD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36BF"/>
    <w:multiLevelType w:val="hybridMultilevel"/>
    <w:tmpl w:val="F3467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4223F6B"/>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810798"/>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1C57F4"/>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696529"/>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6C1589"/>
    <w:multiLevelType w:val="multilevel"/>
    <w:tmpl w:val="CAE2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7C73C6"/>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9315A7"/>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127D7F"/>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26633E"/>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422D9E"/>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0C037D"/>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622AB8"/>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7B7144"/>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65B1184"/>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D74483D"/>
    <w:multiLevelType w:val="multilevel"/>
    <w:tmpl w:val="FF36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3F399C"/>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4E0203"/>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357647"/>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AC61A86"/>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23703C"/>
    <w:multiLevelType w:val="hybridMultilevel"/>
    <w:tmpl w:val="FED011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60927C2D"/>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69E0EE5"/>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8BF41D4"/>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BD39B1"/>
    <w:multiLevelType w:val="multilevel"/>
    <w:tmpl w:val="FC4C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B295496"/>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7A1448"/>
    <w:multiLevelType w:val="hybridMultilevel"/>
    <w:tmpl w:val="A3DA7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6E876D8A"/>
    <w:multiLevelType w:val="multilevel"/>
    <w:tmpl w:val="31C8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5"/>
  </w:num>
  <w:num w:numId="3">
    <w:abstractNumId w:val="15"/>
  </w:num>
  <w:num w:numId="4">
    <w:abstractNumId w:val="19"/>
  </w:num>
  <w:num w:numId="5">
    <w:abstractNumId w:val="26"/>
  </w:num>
  <w:num w:numId="6">
    <w:abstractNumId w:val="20"/>
  </w:num>
  <w:num w:numId="7">
    <w:abstractNumId w:val="9"/>
  </w:num>
  <w:num w:numId="8">
    <w:abstractNumId w:val="21"/>
  </w:num>
  <w:num w:numId="9">
    <w:abstractNumId w:val="16"/>
  </w:num>
  <w:num w:numId="10">
    <w:abstractNumId w:val="14"/>
  </w:num>
  <w:num w:numId="11">
    <w:abstractNumId w:val="8"/>
  </w:num>
  <w:num w:numId="12">
    <w:abstractNumId w:val="4"/>
  </w:num>
  <w:num w:numId="13">
    <w:abstractNumId w:val="10"/>
  </w:num>
  <w:num w:numId="14">
    <w:abstractNumId w:val="1"/>
  </w:num>
  <w:num w:numId="15">
    <w:abstractNumId w:val="7"/>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6">
    <w:abstractNumId w:val="12"/>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7">
    <w:abstractNumId w:val="11"/>
  </w:num>
  <w:num w:numId="18">
    <w:abstractNumId w:val="17"/>
  </w:num>
  <w:num w:numId="19">
    <w:abstractNumId w:val="18"/>
  </w:num>
  <w:num w:numId="20">
    <w:abstractNumId w:val="23"/>
  </w:num>
  <w:num w:numId="21">
    <w:abstractNumId w:val="6"/>
  </w:num>
  <w:num w:numId="22">
    <w:abstractNumId w:val="3"/>
  </w:num>
  <w:num w:numId="23">
    <w:abstractNumId w:val="13"/>
  </w:num>
  <w:num w:numId="24">
    <w:abstractNumId w:val="22"/>
  </w:num>
  <w:num w:numId="25">
    <w:abstractNumId w:val="25"/>
  </w:num>
  <w:num w:numId="26">
    <w:abstractNumId w:val="2"/>
  </w:num>
  <w:num w:numId="27">
    <w:abstractNumId w:val="27"/>
  </w:num>
  <w:num w:numId="2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2442D6"/>
    <w:rsid w:val="0020066E"/>
    <w:rsid w:val="002442D6"/>
    <w:rsid w:val="002C773D"/>
    <w:rsid w:val="00370DDE"/>
    <w:rsid w:val="003C7D69"/>
    <w:rsid w:val="003E07AF"/>
    <w:rsid w:val="005B7849"/>
    <w:rsid w:val="005D5D58"/>
    <w:rsid w:val="006A665D"/>
    <w:rsid w:val="00782B09"/>
    <w:rsid w:val="00784CEF"/>
    <w:rsid w:val="00A3198C"/>
    <w:rsid w:val="00BE1949"/>
    <w:rsid w:val="00C02151"/>
    <w:rsid w:val="00C32DA7"/>
    <w:rsid w:val="00C843E1"/>
    <w:rsid w:val="00D41E4A"/>
    <w:rsid w:val="00E9105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DDE"/>
  </w:style>
  <w:style w:type="paragraph" w:styleId="Heading3">
    <w:name w:val="heading 3"/>
    <w:basedOn w:val="Normal"/>
    <w:link w:val="Heading3Char"/>
    <w:uiPriority w:val="9"/>
    <w:qFormat/>
    <w:rsid w:val="00782B0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42D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442D6"/>
    <w:pPr>
      <w:ind w:left="720"/>
      <w:contextualSpacing/>
    </w:pPr>
  </w:style>
  <w:style w:type="character" w:customStyle="1" w:styleId="Heading3Char">
    <w:name w:val="Heading 3 Char"/>
    <w:basedOn w:val="DefaultParagraphFont"/>
    <w:link w:val="Heading3"/>
    <w:uiPriority w:val="9"/>
    <w:rsid w:val="00782B0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782B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0">
    <w:name w:val="mb0"/>
    <w:basedOn w:val="Normal"/>
    <w:rsid w:val="003E07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1E4A"/>
    <w:rPr>
      <w:b/>
      <w:bCs/>
    </w:rPr>
  </w:style>
  <w:style w:type="paragraph" w:customStyle="1" w:styleId="info">
    <w:name w:val="info"/>
    <w:basedOn w:val="Normal"/>
    <w:rsid w:val="00C843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C843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02151"/>
    <w:rPr>
      <w:color w:val="0000FF"/>
      <w:u w:val="single"/>
    </w:rPr>
  </w:style>
</w:styles>
</file>

<file path=word/webSettings.xml><?xml version="1.0" encoding="utf-8"?>
<w:webSettings xmlns:r="http://schemas.openxmlformats.org/officeDocument/2006/relationships" xmlns:w="http://schemas.openxmlformats.org/wordprocessingml/2006/main">
  <w:divs>
    <w:div w:id="65566935">
      <w:bodyDiv w:val="1"/>
      <w:marLeft w:val="0"/>
      <w:marRight w:val="0"/>
      <w:marTop w:val="0"/>
      <w:marBottom w:val="0"/>
      <w:divBdr>
        <w:top w:val="none" w:sz="0" w:space="0" w:color="auto"/>
        <w:left w:val="none" w:sz="0" w:space="0" w:color="auto"/>
        <w:bottom w:val="none" w:sz="0" w:space="0" w:color="auto"/>
        <w:right w:val="none" w:sz="0" w:space="0" w:color="auto"/>
      </w:divBdr>
      <w:divsChild>
        <w:div w:id="534470332">
          <w:marLeft w:val="0"/>
          <w:marRight w:val="0"/>
          <w:marTop w:val="0"/>
          <w:marBottom w:val="0"/>
          <w:divBdr>
            <w:top w:val="none" w:sz="0" w:space="0" w:color="auto"/>
            <w:left w:val="none" w:sz="0" w:space="0" w:color="auto"/>
            <w:bottom w:val="none" w:sz="0" w:space="0" w:color="auto"/>
            <w:right w:val="none" w:sz="0" w:space="0" w:color="auto"/>
          </w:divBdr>
        </w:div>
      </w:divsChild>
    </w:div>
    <w:div w:id="77142454">
      <w:bodyDiv w:val="1"/>
      <w:marLeft w:val="0"/>
      <w:marRight w:val="0"/>
      <w:marTop w:val="0"/>
      <w:marBottom w:val="0"/>
      <w:divBdr>
        <w:top w:val="none" w:sz="0" w:space="0" w:color="auto"/>
        <w:left w:val="none" w:sz="0" w:space="0" w:color="auto"/>
        <w:bottom w:val="none" w:sz="0" w:space="0" w:color="auto"/>
        <w:right w:val="none" w:sz="0" w:space="0" w:color="auto"/>
      </w:divBdr>
      <w:divsChild>
        <w:div w:id="1695228780">
          <w:marLeft w:val="0"/>
          <w:marRight w:val="0"/>
          <w:marTop w:val="0"/>
          <w:marBottom w:val="0"/>
          <w:divBdr>
            <w:top w:val="none" w:sz="0" w:space="0" w:color="auto"/>
            <w:left w:val="none" w:sz="0" w:space="0" w:color="auto"/>
            <w:bottom w:val="none" w:sz="0" w:space="0" w:color="auto"/>
            <w:right w:val="none" w:sz="0" w:space="0" w:color="auto"/>
          </w:divBdr>
        </w:div>
      </w:divsChild>
    </w:div>
    <w:div w:id="153690204">
      <w:bodyDiv w:val="1"/>
      <w:marLeft w:val="0"/>
      <w:marRight w:val="0"/>
      <w:marTop w:val="0"/>
      <w:marBottom w:val="0"/>
      <w:divBdr>
        <w:top w:val="none" w:sz="0" w:space="0" w:color="auto"/>
        <w:left w:val="none" w:sz="0" w:space="0" w:color="auto"/>
        <w:bottom w:val="none" w:sz="0" w:space="0" w:color="auto"/>
        <w:right w:val="none" w:sz="0" w:space="0" w:color="auto"/>
      </w:divBdr>
    </w:div>
    <w:div w:id="219050882">
      <w:bodyDiv w:val="1"/>
      <w:marLeft w:val="0"/>
      <w:marRight w:val="0"/>
      <w:marTop w:val="0"/>
      <w:marBottom w:val="0"/>
      <w:divBdr>
        <w:top w:val="none" w:sz="0" w:space="0" w:color="auto"/>
        <w:left w:val="none" w:sz="0" w:space="0" w:color="auto"/>
        <w:bottom w:val="none" w:sz="0" w:space="0" w:color="auto"/>
        <w:right w:val="none" w:sz="0" w:space="0" w:color="auto"/>
      </w:divBdr>
      <w:divsChild>
        <w:div w:id="842669085">
          <w:marLeft w:val="0"/>
          <w:marRight w:val="0"/>
          <w:marTop w:val="0"/>
          <w:marBottom w:val="0"/>
          <w:divBdr>
            <w:top w:val="none" w:sz="0" w:space="0" w:color="auto"/>
            <w:left w:val="none" w:sz="0" w:space="0" w:color="auto"/>
            <w:bottom w:val="none" w:sz="0" w:space="0" w:color="auto"/>
            <w:right w:val="none" w:sz="0" w:space="0" w:color="auto"/>
          </w:divBdr>
        </w:div>
      </w:divsChild>
    </w:div>
    <w:div w:id="367879256">
      <w:bodyDiv w:val="1"/>
      <w:marLeft w:val="0"/>
      <w:marRight w:val="0"/>
      <w:marTop w:val="0"/>
      <w:marBottom w:val="0"/>
      <w:divBdr>
        <w:top w:val="none" w:sz="0" w:space="0" w:color="auto"/>
        <w:left w:val="none" w:sz="0" w:space="0" w:color="auto"/>
        <w:bottom w:val="none" w:sz="0" w:space="0" w:color="auto"/>
        <w:right w:val="none" w:sz="0" w:space="0" w:color="auto"/>
      </w:divBdr>
    </w:div>
    <w:div w:id="376197735">
      <w:bodyDiv w:val="1"/>
      <w:marLeft w:val="0"/>
      <w:marRight w:val="0"/>
      <w:marTop w:val="0"/>
      <w:marBottom w:val="0"/>
      <w:divBdr>
        <w:top w:val="none" w:sz="0" w:space="0" w:color="auto"/>
        <w:left w:val="none" w:sz="0" w:space="0" w:color="auto"/>
        <w:bottom w:val="none" w:sz="0" w:space="0" w:color="auto"/>
        <w:right w:val="none" w:sz="0" w:space="0" w:color="auto"/>
      </w:divBdr>
    </w:div>
    <w:div w:id="454493458">
      <w:bodyDiv w:val="1"/>
      <w:marLeft w:val="0"/>
      <w:marRight w:val="0"/>
      <w:marTop w:val="0"/>
      <w:marBottom w:val="0"/>
      <w:divBdr>
        <w:top w:val="none" w:sz="0" w:space="0" w:color="auto"/>
        <w:left w:val="none" w:sz="0" w:space="0" w:color="auto"/>
        <w:bottom w:val="none" w:sz="0" w:space="0" w:color="auto"/>
        <w:right w:val="none" w:sz="0" w:space="0" w:color="auto"/>
      </w:divBdr>
    </w:div>
    <w:div w:id="510531760">
      <w:bodyDiv w:val="1"/>
      <w:marLeft w:val="0"/>
      <w:marRight w:val="0"/>
      <w:marTop w:val="0"/>
      <w:marBottom w:val="0"/>
      <w:divBdr>
        <w:top w:val="none" w:sz="0" w:space="0" w:color="auto"/>
        <w:left w:val="none" w:sz="0" w:space="0" w:color="auto"/>
        <w:bottom w:val="none" w:sz="0" w:space="0" w:color="auto"/>
        <w:right w:val="none" w:sz="0" w:space="0" w:color="auto"/>
      </w:divBdr>
    </w:div>
    <w:div w:id="525945845">
      <w:bodyDiv w:val="1"/>
      <w:marLeft w:val="0"/>
      <w:marRight w:val="0"/>
      <w:marTop w:val="0"/>
      <w:marBottom w:val="0"/>
      <w:divBdr>
        <w:top w:val="none" w:sz="0" w:space="0" w:color="auto"/>
        <w:left w:val="none" w:sz="0" w:space="0" w:color="auto"/>
        <w:bottom w:val="none" w:sz="0" w:space="0" w:color="auto"/>
        <w:right w:val="none" w:sz="0" w:space="0" w:color="auto"/>
      </w:divBdr>
    </w:div>
    <w:div w:id="593441663">
      <w:bodyDiv w:val="1"/>
      <w:marLeft w:val="0"/>
      <w:marRight w:val="0"/>
      <w:marTop w:val="0"/>
      <w:marBottom w:val="0"/>
      <w:divBdr>
        <w:top w:val="none" w:sz="0" w:space="0" w:color="auto"/>
        <w:left w:val="none" w:sz="0" w:space="0" w:color="auto"/>
        <w:bottom w:val="none" w:sz="0" w:space="0" w:color="auto"/>
        <w:right w:val="none" w:sz="0" w:space="0" w:color="auto"/>
      </w:divBdr>
    </w:div>
    <w:div w:id="671613750">
      <w:bodyDiv w:val="1"/>
      <w:marLeft w:val="0"/>
      <w:marRight w:val="0"/>
      <w:marTop w:val="0"/>
      <w:marBottom w:val="0"/>
      <w:divBdr>
        <w:top w:val="none" w:sz="0" w:space="0" w:color="auto"/>
        <w:left w:val="none" w:sz="0" w:space="0" w:color="auto"/>
        <w:bottom w:val="none" w:sz="0" w:space="0" w:color="auto"/>
        <w:right w:val="none" w:sz="0" w:space="0" w:color="auto"/>
      </w:divBdr>
    </w:div>
    <w:div w:id="707032086">
      <w:bodyDiv w:val="1"/>
      <w:marLeft w:val="0"/>
      <w:marRight w:val="0"/>
      <w:marTop w:val="0"/>
      <w:marBottom w:val="0"/>
      <w:divBdr>
        <w:top w:val="none" w:sz="0" w:space="0" w:color="auto"/>
        <w:left w:val="none" w:sz="0" w:space="0" w:color="auto"/>
        <w:bottom w:val="none" w:sz="0" w:space="0" w:color="auto"/>
        <w:right w:val="none" w:sz="0" w:space="0" w:color="auto"/>
      </w:divBdr>
    </w:div>
    <w:div w:id="763844958">
      <w:bodyDiv w:val="1"/>
      <w:marLeft w:val="0"/>
      <w:marRight w:val="0"/>
      <w:marTop w:val="0"/>
      <w:marBottom w:val="0"/>
      <w:divBdr>
        <w:top w:val="none" w:sz="0" w:space="0" w:color="auto"/>
        <w:left w:val="none" w:sz="0" w:space="0" w:color="auto"/>
        <w:bottom w:val="none" w:sz="0" w:space="0" w:color="auto"/>
        <w:right w:val="none" w:sz="0" w:space="0" w:color="auto"/>
      </w:divBdr>
    </w:div>
    <w:div w:id="875773236">
      <w:bodyDiv w:val="1"/>
      <w:marLeft w:val="0"/>
      <w:marRight w:val="0"/>
      <w:marTop w:val="0"/>
      <w:marBottom w:val="0"/>
      <w:divBdr>
        <w:top w:val="none" w:sz="0" w:space="0" w:color="auto"/>
        <w:left w:val="none" w:sz="0" w:space="0" w:color="auto"/>
        <w:bottom w:val="none" w:sz="0" w:space="0" w:color="auto"/>
        <w:right w:val="none" w:sz="0" w:space="0" w:color="auto"/>
      </w:divBdr>
    </w:div>
    <w:div w:id="999388271">
      <w:bodyDiv w:val="1"/>
      <w:marLeft w:val="0"/>
      <w:marRight w:val="0"/>
      <w:marTop w:val="0"/>
      <w:marBottom w:val="0"/>
      <w:divBdr>
        <w:top w:val="none" w:sz="0" w:space="0" w:color="auto"/>
        <w:left w:val="none" w:sz="0" w:space="0" w:color="auto"/>
        <w:bottom w:val="none" w:sz="0" w:space="0" w:color="auto"/>
        <w:right w:val="none" w:sz="0" w:space="0" w:color="auto"/>
      </w:divBdr>
      <w:divsChild>
        <w:div w:id="1345088688">
          <w:marLeft w:val="209"/>
          <w:marRight w:val="0"/>
          <w:marTop w:val="0"/>
          <w:marBottom w:val="300"/>
          <w:divBdr>
            <w:top w:val="none" w:sz="0" w:space="0" w:color="auto"/>
            <w:left w:val="none" w:sz="0" w:space="0" w:color="auto"/>
            <w:bottom w:val="none" w:sz="0" w:space="0" w:color="auto"/>
            <w:right w:val="none" w:sz="0" w:space="0" w:color="auto"/>
          </w:divBdr>
        </w:div>
      </w:divsChild>
    </w:div>
    <w:div w:id="1070150483">
      <w:bodyDiv w:val="1"/>
      <w:marLeft w:val="0"/>
      <w:marRight w:val="0"/>
      <w:marTop w:val="0"/>
      <w:marBottom w:val="0"/>
      <w:divBdr>
        <w:top w:val="none" w:sz="0" w:space="0" w:color="auto"/>
        <w:left w:val="none" w:sz="0" w:space="0" w:color="auto"/>
        <w:bottom w:val="none" w:sz="0" w:space="0" w:color="auto"/>
        <w:right w:val="none" w:sz="0" w:space="0" w:color="auto"/>
      </w:divBdr>
    </w:div>
    <w:div w:id="1172179127">
      <w:bodyDiv w:val="1"/>
      <w:marLeft w:val="0"/>
      <w:marRight w:val="0"/>
      <w:marTop w:val="0"/>
      <w:marBottom w:val="0"/>
      <w:divBdr>
        <w:top w:val="none" w:sz="0" w:space="0" w:color="auto"/>
        <w:left w:val="none" w:sz="0" w:space="0" w:color="auto"/>
        <w:bottom w:val="none" w:sz="0" w:space="0" w:color="auto"/>
        <w:right w:val="none" w:sz="0" w:space="0" w:color="auto"/>
      </w:divBdr>
    </w:div>
    <w:div w:id="1268347086">
      <w:bodyDiv w:val="1"/>
      <w:marLeft w:val="0"/>
      <w:marRight w:val="0"/>
      <w:marTop w:val="0"/>
      <w:marBottom w:val="0"/>
      <w:divBdr>
        <w:top w:val="none" w:sz="0" w:space="0" w:color="auto"/>
        <w:left w:val="none" w:sz="0" w:space="0" w:color="auto"/>
        <w:bottom w:val="none" w:sz="0" w:space="0" w:color="auto"/>
        <w:right w:val="none" w:sz="0" w:space="0" w:color="auto"/>
      </w:divBdr>
      <w:divsChild>
        <w:div w:id="112408632">
          <w:marLeft w:val="0"/>
          <w:marRight w:val="0"/>
          <w:marTop w:val="0"/>
          <w:marBottom w:val="0"/>
          <w:divBdr>
            <w:top w:val="none" w:sz="0" w:space="0" w:color="auto"/>
            <w:left w:val="none" w:sz="0" w:space="0" w:color="auto"/>
            <w:bottom w:val="none" w:sz="0" w:space="0" w:color="auto"/>
            <w:right w:val="none" w:sz="0" w:space="0" w:color="auto"/>
          </w:divBdr>
        </w:div>
      </w:divsChild>
    </w:div>
    <w:div w:id="1300115820">
      <w:bodyDiv w:val="1"/>
      <w:marLeft w:val="0"/>
      <w:marRight w:val="0"/>
      <w:marTop w:val="0"/>
      <w:marBottom w:val="0"/>
      <w:divBdr>
        <w:top w:val="none" w:sz="0" w:space="0" w:color="auto"/>
        <w:left w:val="none" w:sz="0" w:space="0" w:color="auto"/>
        <w:bottom w:val="none" w:sz="0" w:space="0" w:color="auto"/>
        <w:right w:val="none" w:sz="0" w:space="0" w:color="auto"/>
      </w:divBdr>
    </w:div>
    <w:div w:id="1553466114">
      <w:bodyDiv w:val="1"/>
      <w:marLeft w:val="0"/>
      <w:marRight w:val="0"/>
      <w:marTop w:val="0"/>
      <w:marBottom w:val="0"/>
      <w:divBdr>
        <w:top w:val="none" w:sz="0" w:space="0" w:color="auto"/>
        <w:left w:val="none" w:sz="0" w:space="0" w:color="auto"/>
        <w:bottom w:val="none" w:sz="0" w:space="0" w:color="auto"/>
        <w:right w:val="none" w:sz="0" w:space="0" w:color="auto"/>
      </w:divBdr>
    </w:div>
    <w:div w:id="1555046602">
      <w:bodyDiv w:val="1"/>
      <w:marLeft w:val="0"/>
      <w:marRight w:val="0"/>
      <w:marTop w:val="0"/>
      <w:marBottom w:val="0"/>
      <w:divBdr>
        <w:top w:val="none" w:sz="0" w:space="0" w:color="auto"/>
        <w:left w:val="none" w:sz="0" w:space="0" w:color="auto"/>
        <w:bottom w:val="none" w:sz="0" w:space="0" w:color="auto"/>
        <w:right w:val="none" w:sz="0" w:space="0" w:color="auto"/>
      </w:divBdr>
    </w:div>
    <w:div w:id="1674796879">
      <w:bodyDiv w:val="1"/>
      <w:marLeft w:val="0"/>
      <w:marRight w:val="0"/>
      <w:marTop w:val="0"/>
      <w:marBottom w:val="0"/>
      <w:divBdr>
        <w:top w:val="none" w:sz="0" w:space="0" w:color="auto"/>
        <w:left w:val="none" w:sz="0" w:space="0" w:color="auto"/>
        <w:bottom w:val="none" w:sz="0" w:space="0" w:color="auto"/>
        <w:right w:val="none" w:sz="0" w:space="0" w:color="auto"/>
      </w:divBdr>
    </w:div>
    <w:div w:id="1677920381">
      <w:bodyDiv w:val="1"/>
      <w:marLeft w:val="0"/>
      <w:marRight w:val="0"/>
      <w:marTop w:val="0"/>
      <w:marBottom w:val="0"/>
      <w:divBdr>
        <w:top w:val="none" w:sz="0" w:space="0" w:color="auto"/>
        <w:left w:val="none" w:sz="0" w:space="0" w:color="auto"/>
        <w:bottom w:val="none" w:sz="0" w:space="0" w:color="auto"/>
        <w:right w:val="none" w:sz="0" w:space="0" w:color="auto"/>
      </w:divBdr>
    </w:div>
    <w:div w:id="1765375897">
      <w:bodyDiv w:val="1"/>
      <w:marLeft w:val="0"/>
      <w:marRight w:val="0"/>
      <w:marTop w:val="0"/>
      <w:marBottom w:val="0"/>
      <w:divBdr>
        <w:top w:val="none" w:sz="0" w:space="0" w:color="auto"/>
        <w:left w:val="none" w:sz="0" w:space="0" w:color="auto"/>
        <w:bottom w:val="none" w:sz="0" w:space="0" w:color="auto"/>
        <w:right w:val="none" w:sz="0" w:space="0" w:color="auto"/>
      </w:divBdr>
    </w:div>
    <w:div w:id="1820224547">
      <w:bodyDiv w:val="1"/>
      <w:marLeft w:val="0"/>
      <w:marRight w:val="0"/>
      <w:marTop w:val="0"/>
      <w:marBottom w:val="0"/>
      <w:divBdr>
        <w:top w:val="none" w:sz="0" w:space="0" w:color="auto"/>
        <w:left w:val="none" w:sz="0" w:space="0" w:color="auto"/>
        <w:bottom w:val="none" w:sz="0" w:space="0" w:color="auto"/>
        <w:right w:val="none" w:sz="0" w:space="0" w:color="auto"/>
      </w:divBdr>
    </w:div>
    <w:div w:id="1925916044">
      <w:bodyDiv w:val="1"/>
      <w:marLeft w:val="0"/>
      <w:marRight w:val="0"/>
      <w:marTop w:val="0"/>
      <w:marBottom w:val="0"/>
      <w:divBdr>
        <w:top w:val="none" w:sz="0" w:space="0" w:color="auto"/>
        <w:left w:val="none" w:sz="0" w:space="0" w:color="auto"/>
        <w:bottom w:val="none" w:sz="0" w:space="0" w:color="auto"/>
        <w:right w:val="none" w:sz="0" w:space="0" w:color="auto"/>
      </w:divBdr>
    </w:div>
    <w:div w:id="1983849955">
      <w:bodyDiv w:val="1"/>
      <w:marLeft w:val="0"/>
      <w:marRight w:val="0"/>
      <w:marTop w:val="0"/>
      <w:marBottom w:val="0"/>
      <w:divBdr>
        <w:top w:val="none" w:sz="0" w:space="0" w:color="auto"/>
        <w:left w:val="none" w:sz="0" w:space="0" w:color="auto"/>
        <w:bottom w:val="none" w:sz="0" w:space="0" w:color="auto"/>
        <w:right w:val="none" w:sz="0" w:space="0" w:color="auto"/>
      </w:divBdr>
    </w:div>
    <w:div w:id="206309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rightersound.com/both-sides-no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429</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dc:creator>
  <cp:lastModifiedBy>sd</cp:lastModifiedBy>
  <cp:revision>2</cp:revision>
  <dcterms:created xsi:type="dcterms:W3CDTF">2022-11-10T10:57:00Z</dcterms:created>
  <dcterms:modified xsi:type="dcterms:W3CDTF">2022-11-10T10:57:00Z</dcterms:modified>
</cp:coreProperties>
</file>